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79D6" w14:textId="5170CD8F" w:rsidR="00F85730" w:rsidRPr="00F85730" w:rsidRDefault="00F85730" w:rsidP="00F85730">
      <w:pPr>
        <w:pStyle w:val="NormalWeb"/>
        <w:spacing w:before="0" w:beforeAutospacing="0" w:after="0" w:afterAutospacing="0"/>
        <w:ind w:left="2160" w:right="1887"/>
        <w:jc w:val="center"/>
        <w:rPr>
          <w:sz w:val="28"/>
          <w:szCs w:val="28"/>
        </w:rPr>
      </w:pPr>
      <w:r w:rsidRPr="00F85730">
        <w:rPr>
          <w:rFonts w:ascii="Calibri" w:hAnsi="Calibri" w:cs="Calibri"/>
          <w:b/>
          <w:bCs/>
          <w:color w:val="000000"/>
          <w:sz w:val="28"/>
          <w:szCs w:val="28"/>
        </w:rPr>
        <w:t>Rocky Mountain Region</w:t>
      </w:r>
    </w:p>
    <w:p w14:paraId="4987C8C1" w14:textId="6F8AC954" w:rsidR="00F85730" w:rsidRPr="00F85730" w:rsidRDefault="00F85730" w:rsidP="00F85730">
      <w:pPr>
        <w:pStyle w:val="NormalWeb"/>
        <w:spacing w:before="10" w:beforeAutospacing="0" w:after="0" w:afterAutospacing="0"/>
        <w:ind w:left="2160" w:right="1543"/>
        <w:jc w:val="center"/>
        <w:rPr>
          <w:sz w:val="28"/>
          <w:szCs w:val="28"/>
        </w:rPr>
      </w:pPr>
      <w:r w:rsidRPr="00F85730">
        <w:rPr>
          <w:rFonts w:ascii="Calibri" w:hAnsi="Calibri" w:cs="Calibri"/>
          <w:b/>
          <w:bCs/>
          <w:color w:val="000000"/>
          <w:sz w:val="28"/>
          <w:szCs w:val="28"/>
        </w:rPr>
        <w:t>Recognition Program 2021-2023</w:t>
      </w:r>
    </w:p>
    <w:p w14:paraId="792D6EEC" w14:textId="10330E7B" w:rsidR="00F85730" w:rsidRDefault="00F85730" w:rsidP="00F85730">
      <w:pPr>
        <w:pStyle w:val="NormalWeb"/>
        <w:spacing w:before="12" w:beforeAutospacing="0" w:after="0" w:afterAutospacing="0"/>
        <w:ind w:left="2160" w:right="2162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85730">
        <w:rPr>
          <w:rFonts w:ascii="Calibri" w:hAnsi="Calibri" w:cs="Calibri"/>
          <w:b/>
          <w:bCs/>
          <w:color w:val="000000"/>
          <w:sz w:val="28"/>
          <w:szCs w:val="28"/>
        </w:rPr>
        <w:t>Book of Evidence</w:t>
      </w:r>
    </w:p>
    <w:p w14:paraId="11BF31DE" w14:textId="19DA4853" w:rsidR="00F85730" w:rsidRDefault="00F85730" w:rsidP="00F85730">
      <w:pPr>
        <w:pStyle w:val="NormalWeb"/>
        <w:spacing w:before="12" w:beforeAutospacing="0" w:after="0" w:afterAutospacing="0"/>
        <w:ind w:left="2160" w:right="2162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NOTE:  CHANGE OF DEADLINE DATES</w:t>
      </w:r>
    </w:p>
    <w:p w14:paraId="661568A0" w14:textId="07786C9B" w:rsidR="00F85730" w:rsidRPr="00F85730" w:rsidRDefault="00F85730" w:rsidP="00F85730">
      <w:pPr>
        <w:pStyle w:val="NormalWeb"/>
        <w:spacing w:before="12" w:beforeAutospacing="0" w:after="0" w:afterAutospacing="0"/>
        <w:ind w:left="2160" w:right="2162"/>
        <w:jc w:val="center"/>
        <w:rPr>
          <w:b/>
          <w:bCs/>
          <w:color w:val="FF0000"/>
          <w:sz w:val="28"/>
          <w:szCs w:val="28"/>
        </w:rPr>
      </w:pPr>
      <w:r w:rsidRPr="00F85730">
        <w:rPr>
          <w:b/>
          <w:bCs/>
          <w:color w:val="FF0000"/>
          <w:sz w:val="28"/>
          <w:szCs w:val="28"/>
        </w:rPr>
        <w:t> </w:t>
      </w:r>
      <w:r>
        <w:rPr>
          <w:b/>
          <w:bCs/>
          <w:color w:val="FF0000"/>
          <w:sz w:val="28"/>
          <w:szCs w:val="28"/>
        </w:rPr>
        <w:t>The year</w:t>
      </w:r>
      <w:r w:rsidRPr="00F85730">
        <w:rPr>
          <w:b/>
          <w:bCs/>
          <w:color w:val="FF0000"/>
          <w:sz w:val="28"/>
          <w:szCs w:val="28"/>
        </w:rPr>
        <w:t xml:space="preserve"> runs July 1st to June 30th with Awards due by </w:t>
      </w:r>
      <w:r w:rsidRPr="00F85730">
        <w:rPr>
          <w:b/>
          <w:bCs/>
          <w:color w:val="FF0000"/>
          <w:sz w:val="28"/>
          <w:szCs w:val="28"/>
          <w:u w:val="single"/>
        </w:rPr>
        <w:t>July 15th</w:t>
      </w:r>
      <w:r w:rsidRPr="00F85730">
        <w:rPr>
          <w:b/>
          <w:bCs/>
          <w:color w:val="FF0000"/>
          <w:sz w:val="28"/>
          <w:szCs w:val="28"/>
        </w:rPr>
        <w:t xml:space="preserve"> before RMR Annual meeting.</w:t>
      </w:r>
    </w:p>
    <w:p w14:paraId="5F0559A1" w14:textId="3E2C3503" w:rsidR="00F85730" w:rsidRDefault="00F85730" w:rsidP="00F85730">
      <w:pPr>
        <w:pStyle w:val="NormalWeb"/>
        <w:spacing w:before="500" w:beforeAutospacing="0" w:after="0" w:afterAutospacing="0"/>
        <w:ind w:left="2160" w:right="1686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ROCKY MOUNTAIN REGION</w:t>
      </w:r>
    </w:p>
    <w:p w14:paraId="6B4C661A" w14:textId="40FA86A9" w:rsidR="00F85730" w:rsidRDefault="00F85730" w:rsidP="00F85730">
      <w:pPr>
        <w:pStyle w:val="NormalWeb"/>
        <w:spacing w:before="12" w:beforeAutospacing="0" w:after="0" w:afterAutospacing="0"/>
        <w:ind w:left="2160" w:right="1821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RECOGNITION PROGRAM</w:t>
      </w:r>
    </w:p>
    <w:p w14:paraId="6CF5F3DF" w14:textId="77777777" w:rsidR="00F85730" w:rsidRDefault="00F85730" w:rsidP="00F85730">
      <w:pPr>
        <w:pStyle w:val="NormalWeb"/>
        <w:spacing w:before="257" w:beforeAutospacing="0" w:after="0" w:afterAutospacing="0"/>
        <w:ind w:left="1351" w:right="569" w:hanging="2"/>
      </w:pPr>
      <w:r>
        <w:rPr>
          <w:rFonts w:ascii="Calibri" w:hAnsi="Calibri" w:cs="Calibri"/>
          <w:color w:val="000000"/>
          <w:sz w:val="20"/>
          <w:szCs w:val="20"/>
        </w:rPr>
        <w:t xml:space="preserve">The Awards Committee of the Rocky Mountain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Region  believes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that each of our garden clubs needs to be  recognized and supported for the outstanding work they  provide for their communities. This awards program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is  intended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to do this. Each of our garden clubs provides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  tremendous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amount of service for many worthwhile  projects.  </w:t>
      </w:r>
    </w:p>
    <w:p w14:paraId="329998BD" w14:textId="245C9E56" w:rsidR="00F85730" w:rsidRDefault="00F85730" w:rsidP="00F85730">
      <w:pPr>
        <w:pStyle w:val="NormalWeb"/>
        <w:spacing w:before="251" w:beforeAutospacing="0" w:after="0" w:afterAutospacing="0"/>
        <w:ind w:right="2058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BOOK OF EVIDENCE</w:t>
      </w:r>
    </w:p>
    <w:p w14:paraId="498565B3" w14:textId="152E7B2B" w:rsidR="00F85730" w:rsidRPr="00E6774D" w:rsidRDefault="00F85730" w:rsidP="00F85730">
      <w:pPr>
        <w:pStyle w:val="NormalWeb"/>
        <w:spacing w:before="257" w:beforeAutospacing="0" w:after="0" w:afterAutospacing="0"/>
        <w:ind w:left="1353" w:right="506" w:firstLine="12"/>
        <w:rPr>
          <w:color w:val="FF000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Book of Evidence </w:t>
      </w:r>
      <w:r>
        <w:rPr>
          <w:rFonts w:ascii="Calibri" w:hAnsi="Calibri" w:cs="Calibri"/>
          <w:color w:val="000000"/>
          <w:sz w:val="20"/>
          <w:szCs w:val="20"/>
        </w:rPr>
        <w:t>and a “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RMR Award Application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Form</w:t>
      </w:r>
      <w:r>
        <w:rPr>
          <w:rFonts w:ascii="Calibri" w:hAnsi="Calibri" w:cs="Calibri"/>
          <w:color w:val="000000"/>
          <w:sz w:val="20"/>
          <w:szCs w:val="20"/>
        </w:rPr>
        <w:t>”  must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support each award application. The book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of  evidence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is a report that tells the story of your project.  The application form is available from the RMR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Awards  Chairman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and/or your State Awards Chairman is included  in this Handbook. Applications should first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be  submitted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to the State Awards Chairman; that Chairman  will forward all applications to the RMR Awards  Chairman by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  <w:u w:val="single"/>
        </w:rPr>
        <w:t>ugust 15 of each year.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 </w:t>
      </w:r>
      <w:r w:rsidR="00E6774D">
        <w:rPr>
          <w:rFonts w:ascii="Calibri" w:hAnsi="Calibri" w:cs="Calibri"/>
          <w:b/>
          <w:bCs/>
          <w:i/>
          <w:iCs/>
          <w:color w:val="FF0000"/>
          <w:sz w:val="20"/>
          <w:szCs w:val="20"/>
        </w:rPr>
        <w:t xml:space="preserve"> </w:t>
      </w:r>
      <w:r w:rsidR="00E6774D">
        <w:rPr>
          <w:rFonts w:ascii="Calibri" w:hAnsi="Calibri" w:cs="Calibri"/>
          <w:b/>
          <w:bCs/>
          <w:color w:val="FF0000"/>
          <w:sz w:val="20"/>
          <w:szCs w:val="20"/>
        </w:rPr>
        <w:t>NOTE NEW DATES ABOVE!</w:t>
      </w:r>
    </w:p>
    <w:p w14:paraId="1D9B521B" w14:textId="77777777" w:rsidR="00F85730" w:rsidRDefault="00F85730" w:rsidP="00F85730">
      <w:pPr>
        <w:pStyle w:val="NormalWeb"/>
        <w:spacing w:before="250" w:beforeAutospacing="0" w:after="0" w:afterAutospacing="0"/>
        <w:ind w:right="1204"/>
        <w:jc w:val="right"/>
      </w:pPr>
      <w:r>
        <w:rPr>
          <w:rFonts w:ascii="Calibri" w:hAnsi="Calibri" w:cs="Calibri"/>
          <w:color w:val="000000"/>
          <w:sz w:val="20"/>
          <w:szCs w:val="20"/>
        </w:rPr>
        <w:t>No project may be submitted two years in a row.  </w:t>
      </w:r>
    </w:p>
    <w:p w14:paraId="6AA9939F" w14:textId="77777777" w:rsidR="00F85730" w:rsidRDefault="00F85730" w:rsidP="00F85730">
      <w:pPr>
        <w:pStyle w:val="NormalWeb"/>
        <w:spacing w:before="255" w:beforeAutospacing="0" w:after="0" w:afterAutospacing="0"/>
        <w:ind w:left="1365" w:right="1132" w:firstLine="34"/>
      </w:pPr>
      <w:r>
        <w:rPr>
          <w:rFonts w:ascii="Calibri" w:hAnsi="Calibri" w:cs="Calibri"/>
          <w:color w:val="000000"/>
          <w:sz w:val="20"/>
          <w:szCs w:val="20"/>
        </w:rPr>
        <w:t xml:space="preserve">The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Book of Evidence </w:t>
      </w:r>
      <w:r>
        <w:rPr>
          <w:rFonts w:ascii="Calibri" w:hAnsi="Calibri" w:cs="Calibri"/>
          <w:color w:val="000000"/>
          <w:sz w:val="20"/>
          <w:szCs w:val="20"/>
        </w:rPr>
        <w:t xml:space="preserve">must contain the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following  information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: </w:t>
      </w:r>
    </w:p>
    <w:p w14:paraId="06913559" w14:textId="77777777" w:rsidR="00F85730" w:rsidRDefault="00F85730" w:rsidP="00F85730">
      <w:pPr>
        <w:pStyle w:val="NormalWeb"/>
        <w:spacing w:before="8" w:beforeAutospacing="0" w:after="0" w:afterAutospacing="0"/>
        <w:ind w:left="1363" w:right="564" w:firstLine="6"/>
      </w:pPr>
      <w:r>
        <w:rPr>
          <w:rFonts w:ascii="Calibri" w:hAnsi="Calibri" w:cs="Calibri"/>
          <w:color w:val="000000"/>
          <w:sz w:val="20"/>
          <w:szCs w:val="20"/>
        </w:rPr>
        <w:t xml:space="preserve">1. The name/number of awards being applied for 2. Name/address of group or individual applying for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  award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BB8511B" w14:textId="77777777" w:rsidR="00F85730" w:rsidRDefault="00F85730" w:rsidP="00F85730">
      <w:pPr>
        <w:pStyle w:val="NormalWeb"/>
        <w:spacing w:before="8" w:beforeAutospacing="0" w:after="0" w:afterAutospacing="0"/>
        <w:ind w:left="1362" w:right="1384" w:hanging="271"/>
      </w:pPr>
      <w:r>
        <w:rPr>
          <w:rFonts w:ascii="Calibri" w:hAnsi="Calibri" w:cs="Calibri"/>
          <w:color w:val="000000"/>
          <w:sz w:val="20"/>
          <w:szCs w:val="20"/>
        </w:rPr>
        <w:t xml:space="preserve">3. Several photos (preferably color) with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brief  descriptions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234DDB38" w14:textId="55D7F354" w:rsidR="00F85730" w:rsidRDefault="00F85730" w:rsidP="00F85730">
      <w:pPr>
        <w:pStyle w:val="NormalWeb"/>
        <w:spacing w:before="8" w:beforeAutospacing="0" w:after="0" w:afterAutospacing="0"/>
        <w:ind w:left="1356"/>
      </w:pPr>
      <w:r>
        <w:rPr>
          <w:rFonts w:ascii="Calibri" w:hAnsi="Calibri" w:cs="Calibri"/>
          <w:color w:val="000000"/>
          <w:sz w:val="20"/>
          <w:szCs w:val="20"/>
        </w:rPr>
        <w:t>4. Written description of the project</w:t>
      </w:r>
    </w:p>
    <w:p w14:paraId="7CDFBAAC" w14:textId="77777777" w:rsidR="00F85730" w:rsidRDefault="00F85730" w:rsidP="00F85730">
      <w:pPr>
        <w:pStyle w:val="NormalWeb"/>
        <w:spacing w:before="0" w:beforeAutospacing="0" w:after="0" w:afterAutospacing="0"/>
        <w:ind w:left="1355" w:right="626" w:hanging="4"/>
      </w:pPr>
      <w:r>
        <w:rPr>
          <w:rFonts w:ascii="Calibri" w:hAnsi="Calibri" w:cs="Calibri"/>
          <w:color w:val="000000"/>
          <w:sz w:val="20"/>
          <w:szCs w:val="20"/>
        </w:rPr>
        <w:t xml:space="preserve">You may submit as few pages as needed to support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the  project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; however,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please do not exceed 3 pages (fronts  only). No report covers or binders are allowed.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No  plastic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sheets are allowed. </w:t>
      </w:r>
      <w:r>
        <w:rPr>
          <w:rFonts w:ascii="Calibri" w:hAnsi="Calibri" w:cs="Calibri"/>
          <w:color w:val="000000"/>
          <w:sz w:val="20"/>
          <w:szCs w:val="20"/>
        </w:rPr>
        <w:t xml:space="preserve">These guidelines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have  changed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in accordance with changes to the National  Garden Clubs application form approved at 2011 NGC  Convention in Washington DC. The awards are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no  longer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printed in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The National Gardener</w:t>
      </w:r>
      <w:r>
        <w:rPr>
          <w:rFonts w:ascii="Calibri" w:hAnsi="Calibri" w:cs="Calibri"/>
          <w:color w:val="000000"/>
          <w:sz w:val="20"/>
          <w:szCs w:val="20"/>
        </w:rPr>
        <w:t xml:space="preserve">. They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are  online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at gardenclub.org under the menu title, Awards. 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Books of Evidence may be submitted in either Word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or  PDF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>.  </w:t>
      </w:r>
    </w:p>
    <w:p w14:paraId="2E0955B1" w14:textId="751FBF24" w:rsidR="00F85730" w:rsidRPr="00F85730" w:rsidRDefault="00F85730" w:rsidP="00F85730">
      <w:pPr>
        <w:pStyle w:val="NormalWeb"/>
        <w:spacing w:before="250" w:beforeAutospacing="0" w:after="0" w:afterAutospacing="0"/>
        <w:ind w:left="1353" w:right="516" w:hanging="2"/>
        <w:rPr>
          <w:color w:val="FF000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The Rocky Mountain Region award year shall be August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1  through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July 31. Any project started and completed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in  this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time frame is eligible. 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6774D">
        <w:rPr>
          <w:rFonts w:ascii="Calibri" w:hAnsi="Calibri" w:cs="Calibri"/>
          <w:b/>
          <w:bCs/>
          <w:color w:val="FF0000"/>
        </w:rPr>
        <w:t>NOTE NEW DATES ABOVE!</w:t>
      </w:r>
    </w:p>
    <w:p w14:paraId="37292EDC" w14:textId="77777777" w:rsidR="00F85730" w:rsidRDefault="00F85730" w:rsidP="00F85730">
      <w:pPr>
        <w:pStyle w:val="NormalWeb"/>
        <w:spacing w:before="250" w:beforeAutospacing="0" w:after="0" w:afterAutospacing="0"/>
        <w:ind w:left="1355" w:right="511" w:firstLine="14"/>
      </w:pPr>
      <w:r>
        <w:rPr>
          <w:rFonts w:ascii="Calibri" w:hAnsi="Calibri" w:cs="Calibri"/>
          <w:color w:val="000000"/>
          <w:sz w:val="20"/>
          <w:szCs w:val="20"/>
        </w:rPr>
        <w:t xml:space="preserve">It is possible for more than one club in a member state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to  submit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 Book of Evidence for the same award.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For  example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both the Colorado Petunia Garden Club and the  Colorado Zinnia Garden Club have civic development  projects that qualify for Award 10; they both may enter  their project for the award. </w:t>
      </w:r>
    </w:p>
    <w:p w14:paraId="41F7734E" w14:textId="77777777" w:rsidR="00F85730" w:rsidRDefault="00F85730" w:rsidP="00F85730">
      <w:pPr>
        <w:pStyle w:val="NormalWeb"/>
        <w:spacing w:before="250" w:beforeAutospacing="0" w:after="0" w:afterAutospacing="0"/>
        <w:ind w:left="1355" w:right="504" w:firstLine="14"/>
      </w:pP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It is possible for a project to fit the requirements of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more  than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one award. If applying for more than one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award  using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the same project, each award application should be  written to emphasize the requirements of that award.  </w:t>
      </w:r>
    </w:p>
    <w:p w14:paraId="4D0F58D1" w14:textId="77777777" w:rsidR="00F85730" w:rsidRDefault="00F85730" w:rsidP="00F85730">
      <w:pPr>
        <w:pStyle w:val="NormalWeb"/>
        <w:spacing w:before="253" w:beforeAutospacing="0" w:after="0" w:afterAutospacing="0"/>
        <w:ind w:left="1359" w:right="670" w:firstLine="9"/>
      </w:pPr>
      <w:r>
        <w:rPr>
          <w:rFonts w:ascii="Calibri" w:hAnsi="Calibri" w:cs="Calibri"/>
          <w:color w:val="000000"/>
          <w:sz w:val="20"/>
          <w:szCs w:val="20"/>
        </w:rPr>
        <w:t xml:space="preserve">Members of the public may be eligible for an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award;  however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Garden Club member or a group of Garden  Clubs must submit the Book of Evidence. </w:t>
      </w:r>
    </w:p>
    <w:p w14:paraId="076AB30F" w14:textId="7CD58E65" w:rsidR="00F85730" w:rsidRDefault="00F85730" w:rsidP="00F85730">
      <w:pPr>
        <w:pStyle w:val="NormalWeb"/>
        <w:spacing w:before="254" w:beforeAutospacing="0" w:after="0" w:afterAutospacing="0"/>
        <w:ind w:left="1354" w:right="677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All Books of Evidence will be returned to the </w:t>
      </w:r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State  Awards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Chairman after display at the Rocky Mountain  Region Annual Meeting.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</w:p>
    <w:p w14:paraId="27C4A377" w14:textId="77777777" w:rsidR="00F85730" w:rsidRDefault="00F85730" w:rsidP="00F85730">
      <w:pPr>
        <w:pStyle w:val="NormalWeb"/>
        <w:spacing w:before="254" w:beforeAutospacing="0" w:after="0" w:afterAutospacing="0"/>
        <w:ind w:left="1354" w:right="677"/>
      </w:pPr>
    </w:p>
    <w:p w14:paraId="0A5A0A54" w14:textId="2906A0F1" w:rsidR="00F85730" w:rsidRDefault="00F85730" w:rsidP="00E6774D">
      <w:pPr>
        <w:pStyle w:val="NormalWeb"/>
        <w:spacing w:before="0" w:beforeAutospacing="0" w:after="0" w:afterAutospacing="0"/>
        <w:ind w:right="122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Scale of Points for all RMR Awards:</w:t>
      </w:r>
    </w:p>
    <w:p w14:paraId="667BD01F" w14:textId="0EDC005D" w:rsidR="00F85730" w:rsidRPr="00E6774D" w:rsidRDefault="00F85730" w:rsidP="00E6774D">
      <w:pPr>
        <w:pStyle w:val="NormalWeb"/>
        <w:spacing w:before="0" w:beforeAutospacing="0" w:after="0" w:afterAutospacing="0"/>
        <w:ind w:right="1221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exceptions:</w:t>
      </w:r>
      <w:r w:rsidR="00E6774D">
        <w:t xml:space="preserve">   </w:t>
      </w:r>
      <w:r>
        <w:rPr>
          <w:rFonts w:ascii="Calibri" w:hAnsi="Calibri" w:cs="Calibri"/>
          <w:color w:val="000000"/>
          <w:sz w:val="20"/>
          <w:szCs w:val="20"/>
        </w:rPr>
        <w:t xml:space="preserve">Publications, Yearbooks, Publicity Press Books see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NGC  Award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Rules and List. Websites, Photography and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Videos/CD/DVD/Flash Drives are as noted).</w:t>
      </w:r>
    </w:p>
    <w:p w14:paraId="11339357" w14:textId="77777777" w:rsidR="00F85730" w:rsidRDefault="00F85730" w:rsidP="00F85730">
      <w:pPr>
        <w:pStyle w:val="NormalWeb"/>
        <w:spacing w:before="10" w:beforeAutospacing="0" w:after="0" w:afterAutospacing="0"/>
        <w:ind w:left="1355" w:right="717" w:firstLine="13"/>
        <w:jc w:val="center"/>
      </w:pPr>
    </w:p>
    <w:p w14:paraId="36EC1565" w14:textId="77777777" w:rsidR="00F85730" w:rsidRDefault="00F85730" w:rsidP="00F85730">
      <w:pPr>
        <w:pStyle w:val="NormalWeb"/>
        <w:spacing w:before="12" w:beforeAutospacing="0" w:after="0" w:afterAutospacing="0"/>
        <w:ind w:left="1365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Presentation………………….….5 points </w:t>
      </w:r>
    </w:p>
    <w:p w14:paraId="19FD9F42" w14:textId="77777777" w:rsidR="00F85730" w:rsidRDefault="00F85730" w:rsidP="00F85730">
      <w:pPr>
        <w:pStyle w:val="NormalWeb"/>
        <w:spacing w:before="10" w:beforeAutospacing="0" w:after="0" w:afterAutospacing="0"/>
        <w:ind w:right="1066"/>
        <w:jc w:val="right"/>
      </w:pPr>
      <w:r>
        <w:rPr>
          <w:rFonts w:ascii="Calibri" w:hAnsi="Calibri" w:cs="Calibri"/>
          <w:color w:val="000000"/>
          <w:sz w:val="20"/>
          <w:szCs w:val="20"/>
        </w:rPr>
        <w:t>Neat, concise, includes all information on the RMR  </w:t>
      </w:r>
    </w:p>
    <w:p w14:paraId="31D3591B" w14:textId="77777777" w:rsidR="00F85730" w:rsidRDefault="00F85730" w:rsidP="00F85730">
      <w:pPr>
        <w:pStyle w:val="NormalWeb"/>
        <w:spacing w:before="12" w:beforeAutospacing="0" w:after="0" w:afterAutospacing="0"/>
        <w:ind w:left="1355" w:right="562" w:hanging="5"/>
      </w:pPr>
      <w:r>
        <w:rPr>
          <w:rFonts w:ascii="Calibri" w:hAnsi="Calibri" w:cs="Calibri"/>
          <w:color w:val="000000"/>
          <w:sz w:val="20"/>
          <w:szCs w:val="20"/>
        </w:rPr>
        <w:t xml:space="preserve">Awards Application Form (3 sheets allowed), or the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Book  of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Evidence, if required. </w:t>
      </w:r>
    </w:p>
    <w:p w14:paraId="140E2825" w14:textId="77777777" w:rsidR="00F85730" w:rsidRDefault="00F85730" w:rsidP="00F85730">
      <w:pPr>
        <w:pStyle w:val="NormalWeb"/>
        <w:spacing w:before="8" w:beforeAutospacing="0" w:after="0" w:afterAutospacing="0"/>
        <w:ind w:left="1354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Achievement………………….….65 points </w:t>
      </w:r>
    </w:p>
    <w:p w14:paraId="7E26C3EB" w14:textId="77777777" w:rsidR="00F85730" w:rsidRDefault="00F85730" w:rsidP="00F85730">
      <w:pPr>
        <w:pStyle w:val="NormalWeb"/>
        <w:spacing w:before="1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 xml:space="preserve">Scope of project; need and fulfillment;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benefit;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  </w:t>
      </w:r>
    </w:p>
    <w:p w14:paraId="3036FC38" w14:textId="77777777" w:rsidR="00F85730" w:rsidRDefault="00F85730" w:rsidP="00F85730">
      <w:pPr>
        <w:pStyle w:val="NormalWeb"/>
        <w:spacing w:before="12" w:beforeAutospacing="0" w:after="0" w:afterAutospacing="0"/>
        <w:ind w:left="1355" w:right="615" w:firstLine="6"/>
      </w:pPr>
      <w:r>
        <w:rPr>
          <w:rFonts w:ascii="Calibri" w:hAnsi="Calibri" w:cs="Calibri"/>
          <w:color w:val="000000"/>
          <w:sz w:val="20"/>
          <w:szCs w:val="20"/>
        </w:rPr>
        <w:t xml:space="preserve">accomplishment; comprehensiveness of work;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activities  to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attain goals; evaluation of goals reached; educational; prior planning; very brief history if continuing project;  financial report; other. </w:t>
      </w:r>
    </w:p>
    <w:p w14:paraId="4876AEE9" w14:textId="77777777" w:rsidR="00F85730" w:rsidRDefault="00F85730" w:rsidP="00F85730">
      <w:pPr>
        <w:pStyle w:val="NormalWeb"/>
        <w:spacing w:before="8" w:beforeAutospacing="0" w:after="0" w:afterAutospacing="0"/>
        <w:ind w:left="1365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Participation……………………….15 points  </w:t>
      </w:r>
    </w:p>
    <w:p w14:paraId="0C20EDD3" w14:textId="77777777" w:rsidR="00F85730" w:rsidRDefault="00F85730" w:rsidP="00F85730">
      <w:pPr>
        <w:pStyle w:val="NormalWeb"/>
        <w:spacing w:before="12" w:beforeAutospacing="0" w:after="0" w:afterAutospacing="0"/>
        <w:ind w:right="1051"/>
        <w:jc w:val="right"/>
      </w:pPr>
      <w:r>
        <w:rPr>
          <w:rFonts w:ascii="Calibri" w:hAnsi="Calibri" w:cs="Calibri"/>
          <w:color w:val="000000"/>
          <w:sz w:val="20"/>
          <w:szCs w:val="20"/>
        </w:rPr>
        <w:t>Size of club; involvement of members, community,  </w:t>
      </w:r>
    </w:p>
    <w:p w14:paraId="66506E93" w14:textId="77777777" w:rsidR="00F85730" w:rsidRDefault="00F85730" w:rsidP="00F85730">
      <w:pPr>
        <w:pStyle w:val="NormalWeb"/>
        <w:spacing w:before="10" w:beforeAutospacing="0" w:after="0" w:afterAutospacing="0"/>
        <w:ind w:left="1355" w:right="649" w:firstLine="2"/>
      </w:pPr>
      <w:r>
        <w:rPr>
          <w:rFonts w:ascii="Calibri" w:hAnsi="Calibri" w:cs="Calibri"/>
          <w:color w:val="000000"/>
          <w:sz w:val="20"/>
          <w:szCs w:val="20"/>
        </w:rPr>
        <w:t xml:space="preserve">government agencies, professionals, youth, residents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in  facilities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, others. Not all of these must be involved. </w:t>
      </w:r>
    </w:p>
    <w:p w14:paraId="36AEDCB6" w14:textId="77777777" w:rsidR="00F85730" w:rsidRDefault="00F85730" w:rsidP="00F85730">
      <w:pPr>
        <w:pStyle w:val="NormalWeb"/>
        <w:spacing w:before="8" w:beforeAutospacing="0" w:after="0" w:afterAutospacing="0"/>
        <w:ind w:left="1365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Record or Documentation….15 points  </w:t>
      </w:r>
    </w:p>
    <w:p w14:paraId="6D560DC1" w14:textId="77777777" w:rsidR="00F85730" w:rsidRDefault="00F85730" w:rsidP="00F85730">
      <w:pPr>
        <w:pStyle w:val="NormalWeb"/>
        <w:spacing w:before="12" w:beforeAutospacing="0" w:after="0" w:afterAutospacing="0"/>
        <w:ind w:left="1359" w:right="722" w:hanging="8"/>
      </w:pPr>
      <w:r>
        <w:rPr>
          <w:rFonts w:ascii="Calibri" w:hAnsi="Calibri" w:cs="Calibri"/>
          <w:color w:val="000000"/>
          <w:sz w:val="20"/>
          <w:szCs w:val="20"/>
        </w:rPr>
        <w:t xml:space="preserve">Supporting data (as applicable), clear, well-labeled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and  neatly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attached before and after photographs if  </w:t>
      </w:r>
    </w:p>
    <w:p w14:paraId="195A8493" w14:textId="77777777" w:rsidR="00F85730" w:rsidRDefault="00F85730" w:rsidP="00F85730">
      <w:pPr>
        <w:pStyle w:val="NormalWeb"/>
        <w:spacing w:before="10" w:beforeAutospacing="0" w:after="0" w:afterAutospacing="0"/>
        <w:jc w:val="center"/>
      </w:pPr>
      <w:r>
        <w:rPr>
          <w:rFonts w:ascii="Calibri" w:hAnsi="Calibri" w:cs="Calibri"/>
          <w:color w:val="000000"/>
          <w:sz w:val="20"/>
          <w:szCs w:val="20"/>
        </w:rPr>
        <w:t>applicable landscape plan (does not have to be  </w:t>
      </w:r>
    </w:p>
    <w:p w14:paraId="409CBEC3" w14:textId="77777777" w:rsidR="00F85730" w:rsidRDefault="00F85730" w:rsidP="00F85730">
      <w:pPr>
        <w:pStyle w:val="NormalWeb"/>
        <w:spacing w:before="13" w:beforeAutospacing="0" w:after="0" w:afterAutospacing="0"/>
        <w:ind w:right="1242"/>
        <w:jc w:val="right"/>
      </w:pPr>
      <w:r>
        <w:rPr>
          <w:rFonts w:ascii="Calibri" w:hAnsi="Calibri" w:cs="Calibri"/>
          <w:color w:val="000000"/>
          <w:sz w:val="20"/>
          <w:szCs w:val="20"/>
        </w:rPr>
        <w:t>professionally drawn), financial report, letters of  </w:t>
      </w:r>
    </w:p>
    <w:p w14:paraId="584F23FE" w14:textId="77777777" w:rsidR="00F85730" w:rsidRDefault="00F85730" w:rsidP="00F85730">
      <w:pPr>
        <w:pStyle w:val="NormalWeb"/>
        <w:spacing w:before="10" w:beforeAutospacing="0" w:after="0" w:afterAutospacing="0"/>
        <w:ind w:left="1361" w:right="570"/>
      </w:pPr>
      <w:r>
        <w:rPr>
          <w:rFonts w:ascii="Calibri" w:hAnsi="Calibri" w:cs="Calibri"/>
          <w:color w:val="000000"/>
          <w:sz w:val="20"/>
          <w:szCs w:val="20"/>
        </w:rPr>
        <w:t>appreciation, community awards, newspapers/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magazine  articles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(if possible), radio or TV script (if possible), etc.  Photocopies are permitted. </w:t>
      </w:r>
    </w:p>
    <w:p w14:paraId="6F24A95A" w14:textId="77777777" w:rsidR="00F85730" w:rsidRDefault="00F85730" w:rsidP="00F85730">
      <w:pPr>
        <w:pStyle w:val="NormalWeb"/>
        <w:spacing w:before="8" w:beforeAutospacing="0" w:after="0" w:afterAutospacing="0"/>
        <w:ind w:left="1352"/>
      </w:pP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Total 100 points </w:t>
      </w:r>
    </w:p>
    <w:p w14:paraId="6C81D8FB" w14:textId="77777777" w:rsidR="00F85730" w:rsidRDefault="00F85730" w:rsidP="00F85730">
      <w:pPr>
        <w:pStyle w:val="NormalWeb"/>
        <w:spacing w:before="236" w:beforeAutospacing="0" w:after="0" w:afterAutospacing="0"/>
        <w:ind w:left="543" w:right="324" w:firstLine="1"/>
      </w:pPr>
      <w:r>
        <w:rPr>
          <w:rFonts w:ascii="Calibri" w:hAnsi="Calibri" w:cs="Calibri"/>
          <w:color w:val="000000"/>
          <w:sz w:val="22"/>
          <w:szCs w:val="22"/>
        </w:rPr>
        <w:t xml:space="preserve">Categories By Size: Garden Club applications shall be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judged  according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to size determined by the number of members in the  club. </w:t>
      </w:r>
    </w:p>
    <w:p w14:paraId="4C6DF59E" w14:textId="77777777" w:rsidR="00F85730" w:rsidRDefault="00F85730" w:rsidP="00F85730">
      <w:pPr>
        <w:pStyle w:val="NormalWeb"/>
        <w:spacing w:before="277" w:beforeAutospacing="0" w:after="0" w:afterAutospacing="0"/>
        <w:ind w:left="537"/>
      </w:pPr>
      <w:r>
        <w:rPr>
          <w:rFonts w:ascii="Calibri" w:hAnsi="Calibri" w:cs="Calibri"/>
          <w:color w:val="000000"/>
          <w:sz w:val="22"/>
          <w:szCs w:val="22"/>
        </w:rPr>
        <w:t>A: CLUBS WITH LESS THAN 15 MEMBERS </w:t>
      </w:r>
    </w:p>
    <w:p w14:paraId="31747F8C" w14:textId="77777777" w:rsidR="00F85730" w:rsidRDefault="00F85730" w:rsidP="00F85730">
      <w:pPr>
        <w:pStyle w:val="NormalWeb"/>
        <w:spacing w:before="12" w:beforeAutospacing="0" w:after="0" w:afterAutospacing="0"/>
        <w:ind w:left="552"/>
      </w:pPr>
      <w:r>
        <w:rPr>
          <w:rFonts w:ascii="Calibri" w:hAnsi="Calibri" w:cs="Calibri"/>
          <w:color w:val="000000"/>
          <w:sz w:val="22"/>
          <w:szCs w:val="22"/>
        </w:rPr>
        <w:t>B: CLUBS WITH 15 TO 25 MEMBERS </w:t>
      </w:r>
    </w:p>
    <w:p w14:paraId="5D4DECD5" w14:textId="77777777" w:rsidR="00F85730" w:rsidRDefault="00F85730" w:rsidP="00F85730">
      <w:pPr>
        <w:pStyle w:val="NormalWeb"/>
        <w:spacing w:before="11" w:beforeAutospacing="0" w:after="0" w:afterAutospacing="0"/>
        <w:ind w:left="544"/>
      </w:pPr>
      <w:r>
        <w:rPr>
          <w:rFonts w:ascii="Calibri" w:hAnsi="Calibri" w:cs="Calibri"/>
          <w:color w:val="000000"/>
          <w:sz w:val="22"/>
          <w:szCs w:val="22"/>
        </w:rPr>
        <w:t>C: CLUBS WITH 26 TO 35 MEMBERS </w:t>
      </w:r>
    </w:p>
    <w:p w14:paraId="7F963544" w14:textId="4EDB38B3" w:rsidR="00F85730" w:rsidRDefault="00F85730" w:rsidP="00E6774D">
      <w:pPr>
        <w:pStyle w:val="NormalWeb"/>
        <w:spacing w:before="11" w:beforeAutospacing="0" w:after="0" w:afterAutospacing="0"/>
        <w:ind w:left="552"/>
      </w:pPr>
      <w:r>
        <w:rPr>
          <w:rFonts w:ascii="Calibri" w:hAnsi="Calibri" w:cs="Calibri"/>
          <w:color w:val="000000"/>
          <w:sz w:val="22"/>
          <w:szCs w:val="22"/>
        </w:rPr>
        <w:t>D: CLUBS WITH MORE THAN 35 MEMBERS</w:t>
      </w:r>
    </w:p>
    <w:p w14:paraId="40867CB2" w14:textId="77777777" w:rsidR="00F85730" w:rsidRDefault="00F85730" w:rsidP="00F85730">
      <w:pPr>
        <w:pStyle w:val="NormalWeb"/>
        <w:spacing w:before="0" w:beforeAutospacing="0" w:after="0" w:afterAutospacing="0"/>
        <w:ind w:left="568" w:right="148" w:hanging="15"/>
      </w:pPr>
      <w:r>
        <w:rPr>
          <w:rFonts w:ascii="Calibri" w:hAnsi="Calibri" w:cs="Calibri"/>
          <w:color w:val="000000"/>
          <w:sz w:val="22"/>
          <w:szCs w:val="22"/>
        </w:rPr>
        <w:t xml:space="preserve">Award certificates are designated First Place, Second Place,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Third  Place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or Award of Merit. </w:t>
      </w:r>
    </w:p>
    <w:p w14:paraId="026A9069" w14:textId="77777777" w:rsidR="00F85730" w:rsidRDefault="00F85730" w:rsidP="00F85730">
      <w:pPr>
        <w:pStyle w:val="NormalWeb"/>
        <w:spacing w:before="8" w:beforeAutospacing="0" w:after="0" w:afterAutospacing="0"/>
        <w:ind w:left="568" w:right="52"/>
      </w:pPr>
      <w:r>
        <w:rPr>
          <w:rFonts w:ascii="Calibri" w:hAnsi="Calibri" w:cs="Calibri"/>
          <w:color w:val="000000"/>
          <w:sz w:val="22"/>
          <w:szCs w:val="22"/>
        </w:rPr>
        <w:t xml:space="preserve">Award certificates not indicating place positions are designated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as  Award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of Excellence.</w:t>
      </w:r>
    </w:p>
    <w:p w14:paraId="746CD964" w14:textId="77777777" w:rsidR="001E5954" w:rsidRDefault="001E5954"/>
    <w:sectPr w:rsidR="001E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30"/>
    <w:rsid w:val="001E5954"/>
    <w:rsid w:val="00E6774D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1AFB"/>
  <w15:chartTrackingRefBased/>
  <w15:docId w15:val="{C46383FE-C229-4ED2-894E-AECD5C1F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white</dc:creator>
  <cp:keywords/>
  <dc:description/>
  <cp:lastModifiedBy>phyllis white</cp:lastModifiedBy>
  <cp:revision>1</cp:revision>
  <dcterms:created xsi:type="dcterms:W3CDTF">2022-03-02T17:32:00Z</dcterms:created>
  <dcterms:modified xsi:type="dcterms:W3CDTF">2022-03-02T17:40:00Z</dcterms:modified>
</cp:coreProperties>
</file>